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F7" w:rsidRPr="009E7DF7" w:rsidRDefault="009E7DF7" w:rsidP="009E7DF7">
      <w:pPr>
        <w:keepNext/>
        <w:keepLines/>
        <w:spacing w:after="0" w:line="240" w:lineRule="auto"/>
        <w:ind w:hanging="10"/>
        <w:outlineLvl w:val="0"/>
        <w:rPr>
          <w:rFonts w:ascii="Times New Roman" w:eastAsia="Times New Roman" w:hAnsi="Times New Roman" w:cs="Times New Roman"/>
          <w:b/>
          <w:color w:val="000000"/>
          <w:lang w:eastAsia="hu-HU"/>
        </w:rPr>
      </w:pPr>
      <w:r w:rsidRPr="009E7DF7">
        <w:rPr>
          <w:rFonts w:ascii="Times New Roman" w:eastAsia="Times New Roman" w:hAnsi="Times New Roman" w:cs="Times New Roman"/>
          <w:b/>
          <w:color w:val="000000"/>
          <w:lang w:eastAsia="hu-HU"/>
        </w:rPr>
        <w:t>8.</w:t>
      </w:r>
      <w:r w:rsidRPr="009E7DF7">
        <w:rPr>
          <w:rFonts w:ascii="Times New Roman" w:eastAsia="Arial" w:hAnsi="Times New Roman" w:cs="Times New Roman"/>
          <w:b/>
          <w:color w:val="000000"/>
          <w:lang w:eastAsia="hu-HU"/>
        </w:rPr>
        <w:t xml:space="preserve"> </w:t>
      </w:r>
      <w:r w:rsidRPr="009E7DF7">
        <w:rPr>
          <w:rFonts w:ascii="Times New Roman" w:eastAsia="Times New Roman" w:hAnsi="Times New Roman" w:cs="Times New Roman"/>
          <w:b/>
          <w:color w:val="000000"/>
          <w:lang w:eastAsia="hu-HU"/>
        </w:rPr>
        <w:t xml:space="preserve">A KÖZÉRDEKŰ ADATSZOLGÁLATÁS RENDJE </w:t>
      </w:r>
    </w:p>
    <w:p w:rsidR="009E7DF7" w:rsidRPr="009E7DF7" w:rsidRDefault="009E7DF7" w:rsidP="009E7DF7">
      <w:pPr>
        <w:spacing w:after="0" w:line="240" w:lineRule="auto"/>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 </w:t>
      </w:r>
    </w:p>
    <w:p w:rsidR="009E7DF7" w:rsidRPr="009E7DF7" w:rsidRDefault="009E7DF7" w:rsidP="009E7DF7">
      <w:pPr>
        <w:keepNext/>
        <w:keepLines/>
        <w:spacing w:after="0" w:line="240" w:lineRule="auto"/>
        <w:ind w:hanging="10"/>
        <w:outlineLvl w:val="2"/>
        <w:rPr>
          <w:rFonts w:ascii="Times New Roman" w:eastAsia="Times New Roman" w:hAnsi="Times New Roman" w:cs="Times New Roman"/>
          <w:b/>
          <w:color w:val="000000"/>
          <w:lang w:eastAsia="hu-HU"/>
        </w:rPr>
      </w:pPr>
      <w:r w:rsidRPr="009E7DF7">
        <w:rPr>
          <w:rFonts w:ascii="Times New Roman" w:eastAsia="Times New Roman" w:hAnsi="Times New Roman" w:cs="Times New Roman"/>
          <w:b/>
          <w:color w:val="000000"/>
          <w:lang w:eastAsia="hu-HU"/>
        </w:rPr>
        <w:t>8.1.</w:t>
      </w:r>
      <w:r w:rsidRPr="009E7DF7">
        <w:rPr>
          <w:rFonts w:ascii="Times New Roman" w:eastAsia="Arial" w:hAnsi="Times New Roman" w:cs="Times New Roman"/>
          <w:b/>
          <w:color w:val="000000"/>
          <w:lang w:eastAsia="hu-HU"/>
        </w:rPr>
        <w:t xml:space="preserve"> </w:t>
      </w:r>
      <w:r w:rsidRPr="009E7DF7">
        <w:rPr>
          <w:rFonts w:ascii="Times New Roman" w:eastAsia="Times New Roman" w:hAnsi="Times New Roman" w:cs="Times New Roman"/>
          <w:b/>
          <w:color w:val="000000"/>
          <w:lang w:eastAsia="hu-HU"/>
        </w:rPr>
        <w:t xml:space="preserve">Az adatszolgáltatást teljesítő szervezeti egységek </w:t>
      </w:r>
    </w:p>
    <w:p w:rsidR="009E7DF7" w:rsidRPr="009E7DF7" w:rsidRDefault="009E7DF7" w:rsidP="009E7DF7">
      <w:pPr>
        <w:spacing w:after="0" w:line="240" w:lineRule="auto"/>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
      </w:r>
      <w:r w:rsidRPr="009E7DF7">
        <w:rPr>
          <w:rFonts w:ascii="Times New Roman" w:eastAsia="Times New Roman" w:hAnsi="Times New Roman" w:cs="Times New Roman"/>
          <w:color w:val="000000"/>
          <w:lang w:eastAsia="hu-HU"/>
        </w:rPr>
        <w:t xml:space="preserve">A Nyíregyházi Szakképzési Centrumra közérdekű adat vagy közérdekből nyilvános adat (továbbiakban együtt közérdekű adat) megismerése iránti igényt szóban, írásban vagy elektronikus úton bárki benyújthat a holnapon közzétételre kerülő tájékoztatóban foglaltak szerint.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 közérdekű adatszolgáltatási igénynek a beérkezését követő legrövidebb idő alatt, legfeljebb azonban 15 napon belül eleget kell tenni vagy indokolt esetben az adatigénylést elutasítani.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2"/>
      </w:r>
      <w:r w:rsidRPr="009E7DF7">
        <w:rPr>
          <w:rFonts w:ascii="Times New Roman" w:eastAsia="Times New Roman" w:hAnsi="Times New Roman" w:cs="Times New Roman"/>
          <w:color w:val="000000"/>
          <w:lang w:eastAsia="hu-HU"/>
        </w:rPr>
        <w:t xml:space="preserve">Ha az adatigénylés jelentős terjedelmű, illetve nagyszámú adatra vonatkozik, vagy az adatigénylés teljesítése a közfeladatot ellátó szerv alaptevékenységének ellátásához szükséges munkaerőforrás aránytalan mértékű igénybevételével jár a 15 napos határidő egy alkalommal 15 nappal meghosszabbítható.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E fejezet alkalmazásában a diákönkormányzat önálló szervezeti egységnek minősül.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adatszolgáltatás hiányos, késedelmes vagy nem teljesítése miatt indult hatósági, illetve peres eljárásban az érintett szervezeti egység vezetője felelős az eljárási cselekmények végrehajtásáért, továbbá az eljárási határidők betartásáért, betartatásáért. Az ilyen cselekmények miatt indult hatósági, illetve peres eljárásban megállapított esetleges fizetési kötelezettséget az érintett szervezeti egység költségvetésére kell terhelni.  </w:t>
      </w:r>
    </w:p>
    <w:p w:rsidR="009E7DF7" w:rsidRPr="009E7DF7" w:rsidRDefault="009E7DF7" w:rsidP="009E7DF7">
      <w:pPr>
        <w:numPr>
          <w:ilvl w:val="0"/>
          <w:numId w:val="1"/>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adatigénylő által indított peres eljárásban ellenérdekű fél lehet az is, akinek egyébként nincs perbeli jogképessége. </w:t>
      </w:r>
    </w:p>
    <w:p w:rsidR="009E7DF7" w:rsidRPr="009E7DF7" w:rsidRDefault="009E7DF7" w:rsidP="009E7DF7">
      <w:pPr>
        <w:spacing w:after="0" w:line="240" w:lineRule="auto"/>
        <w:rPr>
          <w:rFonts w:ascii="Times New Roman" w:eastAsia="Times New Roman" w:hAnsi="Times New Roman" w:cs="Times New Roman"/>
          <w:color w:val="000000"/>
          <w:lang w:eastAsia="hu-HU"/>
        </w:rPr>
      </w:pPr>
    </w:p>
    <w:p w:rsidR="009E7DF7" w:rsidRPr="009E7DF7" w:rsidRDefault="009E7DF7" w:rsidP="009E7DF7">
      <w:pPr>
        <w:spacing w:after="0" w:line="240" w:lineRule="auto"/>
        <w:rPr>
          <w:rFonts w:ascii="Times New Roman" w:eastAsia="Times New Roman" w:hAnsi="Times New Roman" w:cs="Times New Roman"/>
          <w:color w:val="000000"/>
          <w:lang w:eastAsia="hu-HU"/>
        </w:rPr>
      </w:pPr>
    </w:p>
    <w:p w:rsidR="009E7DF7" w:rsidRPr="009E7DF7" w:rsidRDefault="009E7DF7" w:rsidP="009E7DF7">
      <w:pPr>
        <w:keepNext/>
        <w:keepLines/>
        <w:spacing w:after="0" w:line="240" w:lineRule="auto"/>
        <w:ind w:hanging="10"/>
        <w:outlineLvl w:val="2"/>
        <w:rPr>
          <w:rFonts w:ascii="Times New Roman" w:eastAsia="Times New Roman" w:hAnsi="Times New Roman" w:cs="Times New Roman"/>
          <w:b/>
          <w:color w:val="000000"/>
          <w:lang w:eastAsia="hu-HU"/>
        </w:rPr>
      </w:pPr>
      <w:r w:rsidRPr="009E7DF7">
        <w:rPr>
          <w:rFonts w:ascii="Times New Roman" w:eastAsia="Times New Roman" w:hAnsi="Times New Roman" w:cs="Times New Roman"/>
          <w:b/>
          <w:color w:val="000000"/>
          <w:lang w:eastAsia="hu-HU"/>
        </w:rPr>
        <w:t>8.2.</w:t>
      </w:r>
      <w:r w:rsidRPr="009E7DF7">
        <w:rPr>
          <w:rFonts w:ascii="Times New Roman" w:eastAsia="Arial" w:hAnsi="Times New Roman" w:cs="Times New Roman"/>
          <w:b/>
          <w:color w:val="000000"/>
          <w:lang w:eastAsia="hu-HU"/>
        </w:rPr>
        <w:t xml:space="preserve"> </w:t>
      </w:r>
      <w:r w:rsidRPr="009E7DF7">
        <w:rPr>
          <w:rFonts w:ascii="Times New Roman" w:eastAsia="Times New Roman" w:hAnsi="Times New Roman" w:cs="Times New Roman"/>
          <w:b/>
          <w:color w:val="000000"/>
          <w:lang w:eastAsia="hu-HU"/>
        </w:rPr>
        <w:t xml:space="preserve">Az adatigénylés teljesítésének rendje </w:t>
      </w:r>
    </w:p>
    <w:p w:rsidR="009E7DF7" w:rsidRPr="009E7DF7" w:rsidRDefault="009E7DF7" w:rsidP="009E7DF7">
      <w:pPr>
        <w:spacing w:after="0" w:line="240" w:lineRule="auto"/>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 Nyíregyházi Szakképzési Centrum az igény kézhezvételét követően megvizsgálja a beérkező igényt, és dönt arról, hogy: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 megkeresés közérdekű adatigénylésnek minősül-e, valamint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igény teljesítésének, vagy a teljesítés korlátozásának van-e jogszabályi vagy egyéb akadálya.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adatigénylésnek a Nyíregyházi Szakképzési Centrum nem köteles eleget tenni, ha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3"/>
      </w:r>
      <w:r w:rsidRPr="009E7DF7">
        <w:rPr>
          <w:rFonts w:ascii="Times New Roman" w:eastAsia="Times New Roman" w:hAnsi="Times New Roman" w:cs="Times New Roman"/>
          <w:color w:val="000000"/>
          <w:lang w:eastAsia="hu-HU"/>
        </w:rPr>
        <w:t xml:space="preserve">közérdekből nyilvános adatnak nem minősülő személyes adatokra vonatkozik,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4"/>
      </w:r>
      <w:r w:rsidRPr="009E7DF7">
        <w:rPr>
          <w:rFonts w:ascii="Times New Roman" w:eastAsia="Times New Roman" w:hAnsi="Times New Roman" w:cs="Times New Roman"/>
          <w:color w:val="000000"/>
          <w:lang w:eastAsia="hu-HU"/>
        </w:rPr>
        <w:t xml:space="preserve">a minősített adat védelméről szóló törvény szerinti minősített adatokra vonatkozik,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döntés megalapozását szolgáló adatra vonatkozik,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5"/>
      </w:r>
      <w:r w:rsidRPr="009E7DF7">
        <w:rPr>
          <w:rFonts w:ascii="Times New Roman" w:eastAsia="Arial" w:hAnsi="Times New Roman" w:cs="Times New Roman"/>
          <w:color w:val="000000"/>
          <w:lang w:eastAsia="hu-HU"/>
        </w:rPr>
        <w:t xml:space="preserve"> </w:t>
      </w:r>
      <w:r w:rsidRPr="009E7DF7">
        <w:rPr>
          <w:rFonts w:ascii="Times New Roman" w:eastAsia="Times New Roman" w:hAnsi="Times New Roman" w:cs="Times New Roman"/>
          <w:color w:val="000000"/>
          <w:vertAlign w:val="superscript"/>
          <w:lang w:eastAsia="hu-HU"/>
        </w:rPr>
        <w:footnoteReference w:id="6"/>
      </w:r>
      <w:r w:rsidRPr="009E7DF7">
        <w:rPr>
          <w:rFonts w:ascii="Times New Roman" w:eastAsia="Times New Roman" w:hAnsi="Times New Roman" w:cs="Times New Roman"/>
          <w:color w:val="000000"/>
          <w:lang w:eastAsia="hu-HU"/>
        </w:rPr>
        <w:t xml:space="preserve">átfogó számlaszintű, illetve tételes ellenőrzésre feljogosított szervek hatáskörébe tartozó számlaszintű adatokra vonatkozik,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7"/>
      </w:r>
      <w:r w:rsidRPr="009E7DF7">
        <w:rPr>
          <w:rFonts w:ascii="Times New Roman" w:eastAsia="Times New Roman" w:hAnsi="Times New Roman" w:cs="Times New Roman"/>
          <w:color w:val="000000"/>
          <w:lang w:eastAsia="hu-HU"/>
        </w:rPr>
        <w:t xml:space="preserve"> nem áll rendelkezésre az adott adat,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azonos adatigénylő által egy éven belül benyújtott, azonos adatkörre irányuló adatigényléssel megegyezik, feltéve, hogy az azonos adatkörbe tartozó adatokban változás nem állt be,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lastRenderedPageBreak/>
        <w:footnoteReference w:id="8"/>
      </w:r>
      <w:r w:rsidRPr="009E7DF7">
        <w:rPr>
          <w:rFonts w:ascii="Times New Roman" w:eastAsia="Times New Roman" w:hAnsi="Times New Roman" w:cs="Times New Roman"/>
          <w:color w:val="000000"/>
          <w:lang w:eastAsia="hu-HU"/>
        </w:rPr>
        <w:t xml:space="preserve">az adatigénylő nem adja meg nevét, nem természetes személy adatigénylő esetén megnevezését, valamint azt az elérhetőséget, amelyen számára az adatigényléssel kapcsolatos bármely tájékoztatás és értesítés megadható, </w:t>
      </w:r>
    </w:p>
    <w:p w:rsidR="009E7DF7" w:rsidRPr="009E7DF7" w:rsidRDefault="009E7DF7" w:rsidP="009E7DF7">
      <w:pPr>
        <w:numPr>
          <w:ilvl w:val="1"/>
          <w:numId w:val="3"/>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9"/>
      </w:r>
      <w:r w:rsidRPr="009E7DF7">
        <w:rPr>
          <w:rFonts w:ascii="Times New Roman" w:eastAsia="Times New Roman" w:hAnsi="Times New Roman" w:cs="Times New Roman"/>
          <w:color w:val="000000"/>
          <w:lang w:eastAsia="hu-HU"/>
        </w:rPr>
        <w:t xml:space="preserve">a jelentős terjedelmű adatszolgáltatás teljesítésére megállapított költségtérítés összegéről szóló tájékoztatást követően az adatigénylő nem, vagy nem határidőben nyilatkozik, valamint, ha a költségtérítést az adatigénylő határidőben nem fizeti meg.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0"/>
      </w:r>
      <w:r w:rsidRPr="009E7DF7">
        <w:rPr>
          <w:rFonts w:ascii="Times New Roman" w:eastAsia="Times New Roman" w:hAnsi="Times New Roman" w:cs="Times New Roman"/>
          <w:color w:val="000000"/>
          <w:lang w:eastAsia="hu-HU"/>
        </w:rPr>
        <w:t xml:space="preserve">Az adatszolgáltatás korlátozható: </w:t>
      </w:r>
    </w:p>
    <w:p w:rsidR="009E7DF7" w:rsidRPr="009E7DF7" w:rsidRDefault="009E7DF7" w:rsidP="009E7DF7">
      <w:pPr>
        <w:numPr>
          <w:ilvl w:val="1"/>
          <w:numId w:val="2"/>
        </w:numPr>
        <w:spacing w:after="0" w:line="240" w:lineRule="auto"/>
        <w:ind w:right="55" w:hanging="36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jogszabályban meghatározott érdekből (honvédelmi, nemzetbiztonsági, környezet- vagy természetvédelmi, központi pénzügyi vagy devizapolitikai érdekből, bűncselekmények üldözése vagy megelőzése érdekében, külügyi kapcsolatokra, nemzetközi szervezetekkel való kapcsolatokra, bírósági vagy közigazgatási hatósági eljárásra tekintettel),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ha olyan adatokhoz - így különösen a védett ismerethez - való hozzáférést eredményez, amelyek megismerése az üzleti tevékenység végzése szempontjából aránytalan sérelmet okozna a Nyíregyházi Szakképzési Centrummal szerződéses jogviszonyban álló szerveknek, személyeknek,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Európai </w:t>
      </w:r>
      <w:proofErr w:type="gramStart"/>
      <w:r w:rsidRPr="009E7DF7">
        <w:rPr>
          <w:rFonts w:ascii="Times New Roman" w:eastAsia="Times New Roman" w:hAnsi="Times New Roman" w:cs="Times New Roman"/>
          <w:color w:val="000000"/>
          <w:lang w:eastAsia="hu-HU"/>
        </w:rPr>
        <w:t>Unió jelentős</w:t>
      </w:r>
      <w:proofErr w:type="gramEnd"/>
      <w:r w:rsidRPr="009E7DF7">
        <w:rPr>
          <w:rFonts w:ascii="Times New Roman" w:eastAsia="Times New Roman" w:hAnsi="Times New Roman" w:cs="Times New Roman"/>
          <w:color w:val="000000"/>
          <w:lang w:eastAsia="hu-HU"/>
        </w:rPr>
        <w:t xml:space="preserve"> pénzügyi- vagy gazdaságpolitikai érdekére tekintettel,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számlaszintű adatok esetén meghatározott adatszolgáltatás körében,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 Nyíregyházi Szakképzési Centrum azon alkalmazottainak adatai tekintetében, akiknek tevékenysége nem kapcsolódik közvetlenül a Nyíregyházi Szakképzési Centrum közfeladatainak ellátásához,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amennyiben az adatigénylő felhívás ellenére nem pontosítja adatigényét.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igény (1) bekezdés szerinti vizsgálatát követően a Nyíregyházi Szakképzési Centrum bármely szervezeti egységének feladat- és hatáskörébe tartozó közérdekű adatigények teljesítése érdekében az igény kézhezvételét követő lehető legrövidebb időn belül jogi álláspontjával és a teljesítésre meghatározott határidő közlésével együtt megküldi az adatigénylést az adatigényléssel érintett szervezeti egység részére.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teljesítésével érintett szervezeti egység megvizsgálja az adatigénylést, és az alábbi esetekben haladéktalanul tájékoztatja a főigazgatót és a kancellárt: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nem egyértelmű, annak pontosítása szükséges,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jelentős terjedelmű, illetve nagyszámú adatra vonatkozik, vagy az adatigénylés teljesítése a szervezeti egység alaptevékenységének ellátásához szükséges munkaerőforrás aránytalan mértékű igénybevételével jár, ezáltal a teljesítéshez a határidő hosszabbítása szükséges,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teljesítésére költségtérítés megállapítása szükséges, a költségtérítés mértékének közlésével,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jelentős terjedelmű, illetve nagyszámú adatra vonatkozik, vagy az adatigénylés teljesítése a szervezeti egység alaptevékenységének ellátásához szükséges munkaerőforrás aránytalan mértékű igénybevételével jár, ezáltal felmerülnek az adatigénylés teljesítésének a másolatkészítést nem igénylő lehetőségei, az egyéb lehetőségek közlésével,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nem teljesíthető, annak indokai közlésével, </w:t>
      </w:r>
    </w:p>
    <w:p w:rsidR="009E7DF7" w:rsidRPr="009E7DF7" w:rsidRDefault="009E7DF7" w:rsidP="009E7DF7">
      <w:pPr>
        <w:numPr>
          <w:ilvl w:val="1"/>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teljesítésével kapcsolatban további jogi állásfoglalás szükséges.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Az adatigénylés teljesítésével érintett szervezeti egység az adatigénylést – amennyiben nem merül fel az adatigénylés teljesítésével kapcsolatos akadály – a megjelölt határidőben köteles teljesíteni.  </w:t>
      </w:r>
    </w:p>
    <w:p w:rsidR="009E7DF7" w:rsidRPr="009E7DF7" w:rsidRDefault="009E7DF7" w:rsidP="009E7DF7">
      <w:pPr>
        <w:numPr>
          <w:ilvl w:val="0"/>
          <w:numId w:val="2"/>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Teljesítésnek az minősül, amikor az adatszolgáltatás, az adatszolgáltatással érintett szervezeti egység vezetőjének teljességi nyilatkozatával együttesen, igazoltan kézbesítésre kerül.  </w:t>
      </w:r>
    </w:p>
    <w:p w:rsidR="009E7DF7" w:rsidRPr="009E7DF7" w:rsidRDefault="009E7DF7" w:rsidP="009E7DF7">
      <w:pPr>
        <w:spacing w:after="0" w:line="240" w:lineRule="auto"/>
        <w:rPr>
          <w:rFonts w:ascii="Times New Roman" w:eastAsia="Times New Roman" w:hAnsi="Times New Roman" w:cs="Times New Roman"/>
          <w:color w:val="000000"/>
          <w:lang w:eastAsia="hu-HU"/>
        </w:rPr>
      </w:pPr>
    </w:p>
    <w:p w:rsidR="009E7DF7" w:rsidRPr="009E7DF7" w:rsidRDefault="009E7DF7" w:rsidP="009E7DF7">
      <w:pPr>
        <w:spacing w:after="0" w:line="240" w:lineRule="auto"/>
        <w:rPr>
          <w:rFonts w:ascii="Times New Roman" w:eastAsia="Times New Roman" w:hAnsi="Times New Roman" w:cs="Times New Roman"/>
          <w:color w:val="000000"/>
          <w:lang w:eastAsia="hu-HU"/>
        </w:rPr>
      </w:pPr>
    </w:p>
    <w:p w:rsidR="009E7DF7" w:rsidRPr="009E7DF7" w:rsidRDefault="009E7DF7" w:rsidP="009E7DF7">
      <w:pPr>
        <w:keepNext/>
        <w:keepLines/>
        <w:spacing w:after="0" w:line="240" w:lineRule="auto"/>
        <w:ind w:hanging="10"/>
        <w:outlineLvl w:val="2"/>
        <w:rPr>
          <w:rFonts w:ascii="Times New Roman" w:eastAsia="Times New Roman" w:hAnsi="Times New Roman" w:cs="Times New Roman"/>
          <w:b/>
          <w:color w:val="000000"/>
          <w:lang w:eastAsia="hu-HU"/>
        </w:rPr>
      </w:pPr>
      <w:r w:rsidRPr="009E7DF7">
        <w:rPr>
          <w:rFonts w:ascii="Times New Roman" w:eastAsia="Times New Roman" w:hAnsi="Times New Roman" w:cs="Times New Roman"/>
          <w:b/>
          <w:color w:val="000000"/>
          <w:lang w:eastAsia="hu-HU"/>
        </w:rPr>
        <w:t>8.3.</w:t>
      </w:r>
      <w:r w:rsidRPr="009E7DF7">
        <w:rPr>
          <w:rFonts w:ascii="Times New Roman" w:eastAsia="Arial" w:hAnsi="Times New Roman" w:cs="Times New Roman"/>
          <w:b/>
          <w:color w:val="000000"/>
          <w:lang w:eastAsia="hu-HU"/>
        </w:rPr>
        <w:t xml:space="preserve"> </w:t>
      </w:r>
      <w:r w:rsidRPr="009E7DF7">
        <w:rPr>
          <w:rFonts w:ascii="Times New Roman" w:eastAsia="Times New Roman" w:hAnsi="Times New Roman" w:cs="Times New Roman"/>
          <w:b/>
          <w:color w:val="000000"/>
          <w:lang w:eastAsia="hu-HU"/>
        </w:rPr>
        <w:t xml:space="preserve">Költségtérítés megállapítása, mértéke, megfizetésének módja </w:t>
      </w:r>
    </w:p>
    <w:p w:rsidR="009E7DF7" w:rsidRPr="009E7DF7" w:rsidRDefault="009E7DF7" w:rsidP="009E7DF7">
      <w:pPr>
        <w:spacing w:after="0" w:line="240" w:lineRule="auto"/>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 </w:t>
      </w:r>
    </w:p>
    <w:p w:rsidR="009E7DF7" w:rsidRPr="009E7DF7" w:rsidRDefault="009E7DF7" w:rsidP="009E7DF7">
      <w:pPr>
        <w:numPr>
          <w:ilvl w:val="0"/>
          <w:numId w:val="4"/>
        </w:numPr>
        <w:spacing w:after="0" w:line="240" w:lineRule="auto"/>
        <w:ind w:right="55" w:hanging="36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1"/>
      </w:r>
      <w:r w:rsidRPr="009E7DF7">
        <w:rPr>
          <w:rFonts w:ascii="Times New Roman" w:eastAsia="Times New Roman" w:hAnsi="Times New Roman" w:cs="Times New Roman"/>
          <w:color w:val="000000"/>
          <w:lang w:eastAsia="hu-HU"/>
        </w:rPr>
        <w:t xml:space="preserve">Az adatigénylés teljesítéséért – az azzal kapcsolatban felmerült költség mértékéig terjedően – a közérdekű adat iránti igény teljesítéséért megállapítható költségtérítés mértékéről szóló 301/2016. (IX. 30.) Korm. rendeletben meghatározott és az Önköltség számítás rendje szerint kiszámított költségtérítés állapítható meg, amelynek összegéről az adatigénylőt az adatigény teljesítését megelőzően tájékoztatni kell. A költségtérítés mértékét az adatigénylés teljesítésével érintett szervezeti egység állapítja meg.  </w:t>
      </w:r>
    </w:p>
    <w:p w:rsidR="009E7DF7" w:rsidRPr="009E7DF7" w:rsidRDefault="009E7DF7" w:rsidP="009E7DF7">
      <w:pPr>
        <w:numPr>
          <w:ilvl w:val="0"/>
          <w:numId w:val="4"/>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2"/>
      </w:r>
      <w:r w:rsidRPr="009E7DF7">
        <w:rPr>
          <w:rFonts w:ascii="Times New Roman" w:eastAsia="Times New Roman" w:hAnsi="Times New Roman" w:cs="Times New Roman"/>
          <w:color w:val="000000"/>
          <w:lang w:eastAsia="hu-HU"/>
        </w:rPr>
        <w:t xml:space="preserve">Az adatigénylő a kapott tájékoztatás kézhezvételét követő 30 napon belül nyilatkozik arról, hogy az adatigénylését fenntartja-e. A tájékoztatás megtételétől az adatigénylő nyilatkozatának az adatkezelőhöz való beérkezéséig terjedő időtartam az adatigénylés teljesítésére rendelkezésre álló határidőbe nem számít bele. Ha az adatigénylő az igényét fenntartja, a költségtérítést a Nyíregyházi Szakképzési Centrum által megállapított, legalább 15 napos határidőben köteles a Nyíregyházi Szakképzési Centrum részére megfizetni.  </w:t>
      </w:r>
    </w:p>
    <w:p w:rsidR="009E7DF7" w:rsidRPr="009E7DF7" w:rsidRDefault="009E7DF7" w:rsidP="009E7DF7">
      <w:pPr>
        <w:numPr>
          <w:ilvl w:val="0"/>
          <w:numId w:val="4"/>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3"/>
      </w:r>
      <w:r w:rsidRPr="009E7DF7">
        <w:rPr>
          <w:rFonts w:ascii="Times New Roman" w:eastAsia="Times New Roman" w:hAnsi="Times New Roman" w:cs="Times New Roman"/>
          <w:color w:val="000000"/>
          <w:lang w:eastAsia="hu-HU"/>
        </w:rPr>
        <w:t xml:space="preserve">Ha az adatigénylés teljesítése a Nyíregyházi Szakképzési Centrum alaptevékenységének ellátásához szükséges munkaerőforrás aránytalan mértékű igénybevételével jár, vagy az a </w:t>
      </w:r>
      <w:proofErr w:type="gramStart"/>
      <w:r w:rsidRPr="009E7DF7">
        <w:rPr>
          <w:rFonts w:ascii="Times New Roman" w:eastAsia="Times New Roman" w:hAnsi="Times New Roman" w:cs="Times New Roman"/>
          <w:color w:val="000000"/>
          <w:lang w:eastAsia="hu-HU"/>
        </w:rPr>
        <w:t>dokumentum</w:t>
      </w:r>
      <w:proofErr w:type="gramEnd"/>
      <w:r w:rsidRPr="009E7DF7">
        <w:rPr>
          <w:rFonts w:ascii="Times New Roman" w:eastAsia="Times New Roman" w:hAnsi="Times New Roman" w:cs="Times New Roman"/>
          <w:color w:val="000000"/>
          <w:lang w:eastAsia="hu-HU"/>
        </w:rPr>
        <w:t xml:space="preserve"> vagy dokumentumrész, amelyről az igénylő másolatot igényelt, jelentős terjedelmű, illetve a költségtérítés mértéke meghaladja a kormányrendeletben meghatározott összeget, az adatigénylést a költségtérítésnek az igénylő általi megfizetését követő 15 napon belül kell teljesíteni.  </w:t>
      </w:r>
    </w:p>
    <w:p w:rsidR="009E7DF7" w:rsidRPr="009E7DF7" w:rsidRDefault="009E7DF7" w:rsidP="009E7DF7">
      <w:pPr>
        <w:numPr>
          <w:ilvl w:val="0"/>
          <w:numId w:val="4"/>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vertAlign w:val="superscript"/>
          <w:lang w:eastAsia="hu-HU"/>
        </w:rPr>
        <w:footnoteReference w:id="14"/>
      </w:r>
      <w:r w:rsidRPr="009E7DF7">
        <w:rPr>
          <w:rFonts w:ascii="Times New Roman" w:eastAsia="Times New Roman" w:hAnsi="Times New Roman" w:cs="Times New Roman"/>
          <w:color w:val="000000"/>
          <w:lang w:eastAsia="hu-HU"/>
        </w:rPr>
        <w:t xml:space="preserve">A költségtérítés mértékét az adatigénylés teljesítésével érintett szervezeti egység a teljesítéshez szükséges igazolt költségráfordítása (önköltségszámítás) arányában határozza meg. </w:t>
      </w:r>
    </w:p>
    <w:p w:rsidR="009E7DF7" w:rsidRPr="009E7DF7" w:rsidRDefault="009E7DF7" w:rsidP="009E7DF7">
      <w:pPr>
        <w:numPr>
          <w:ilvl w:val="0"/>
          <w:numId w:val="4"/>
        </w:numPr>
        <w:spacing w:after="0" w:line="240" w:lineRule="auto"/>
        <w:ind w:right="55"/>
        <w:jc w:val="both"/>
        <w:rPr>
          <w:rFonts w:ascii="Times New Roman" w:eastAsia="Times New Roman" w:hAnsi="Times New Roman" w:cs="Times New Roman"/>
          <w:color w:val="000000"/>
          <w:lang w:eastAsia="hu-HU"/>
        </w:rPr>
      </w:pPr>
      <w:r w:rsidRPr="009E7DF7">
        <w:rPr>
          <w:rFonts w:ascii="Times New Roman" w:eastAsia="Times New Roman" w:hAnsi="Times New Roman" w:cs="Times New Roman"/>
          <w:color w:val="000000"/>
          <w:lang w:eastAsia="hu-HU"/>
        </w:rPr>
        <w:t xml:space="preserve">A költségtérítés az adatigénylő részéről a Nyíregyházi Szakképzési Centrum által kiállított számla ellenében fizetendő meg. </w:t>
      </w:r>
    </w:p>
    <w:p w:rsidR="009E7DF7" w:rsidRPr="009E7DF7" w:rsidRDefault="009E7DF7" w:rsidP="009E7DF7">
      <w:pPr>
        <w:tabs>
          <w:tab w:val="left" w:pos="4056"/>
        </w:tabs>
        <w:spacing w:after="0" w:line="240" w:lineRule="auto"/>
        <w:jc w:val="both"/>
        <w:rPr>
          <w:rFonts w:ascii="Times New Roman" w:eastAsia="Times New Roman" w:hAnsi="Times New Roman" w:cs="Times New Roman"/>
          <w:b/>
          <w:color w:val="000000"/>
          <w:lang w:eastAsia="hu-HU"/>
        </w:rPr>
      </w:pPr>
    </w:p>
    <w:p w:rsidR="004451EA" w:rsidRDefault="00F108E4">
      <w:bookmarkStart w:id="0" w:name="_GoBack"/>
      <w:bookmarkEnd w:id="0"/>
    </w:p>
    <w:sectPr w:rsidR="00445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E4" w:rsidRDefault="00F108E4" w:rsidP="009E7DF7">
      <w:pPr>
        <w:spacing w:after="0" w:line="240" w:lineRule="auto"/>
      </w:pPr>
      <w:r>
        <w:separator/>
      </w:r>
    </w:p>
  </w:endnote>
  <w:endnote w:type="continuationSeparator" w:id="0">
    <w:p w:rsidR="00F108E4" w:rsidRDefault="00F108E4" w:rsidP="009E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E4" w:rsidRDefault="00F108E4" w:rsidP="009E7DF7">
      <w:pPr>
        <w:spacing w:after="0" w:line="240" w:lineRule="auto"/>
      </w:pPr>
      <w:r>
        <w:separator/>
      </w:r>
    </w:p>
  </w:footnote>
  <w:footnote w:type="continuationSeparator" w:id="0">
    <w:p w:rsidR="00F108E4" w:rsidRDefault="00F108E4" w:rsidP="009E7DF7">
      <w:pPr>
        <w:spacing w:after="0" w:line="240" w:lineRule="auto"/>
      </w:pPr>
      <w:r>
        <w:continuationSeparator/>
      </w:r>
    </w:p>
  </w:footnote>
  <w:footnote w:id="1">
    <w:p w:rsidR="009E7DF7" w:rsidRDefault="009E7DF7" w:rsidP="009E7DF7">
      <w:pPr>
        <w:pStyle w:val="footnotedescription"/>
        <w:spacing w:after="0"/>
      </w:pPr>
      <w:r>
        <w:rPr>
          <w:rStyle w:val="footnotemark"/>
        </w:rPr>
        <w:footnoteRef/>
      </w:r>
      <w:r>
        <w:t xml:space="preserve"> </w:t>
      </w:r>
      <w:proofErr w:type="spellStart"/>
      <w:r>
        <w:t>Infotv</w:t>
      </w:r>
      <w:proofErr w:type="spellEnd"/>
      <w:r>
        <w:t xml:space="preserve">. 28. § </w:t>
      </w:r>
    </w:p>
  </w:footnote>
  <w:footnote w:id="2">
    <w:p w:rsidR="009E7DF7" w:rsidRDefault="009E7DF7" w:rsidP="009E7DF7">
      <w:pPr>
        <w:pStyle w:val="footnotedescription"/>
        <w:spacing w:after="0" w:line="308" w:lineRule="auto"/>
        <w:ind w:right="6516"/>
      </w:pPr>
      <w:r>
        <w:rPr>
          <w:rStyle w:val="footnotemark"/>
        </w:rPr>
        <w:footnoteRef/>
      </w:r>
      <w:r>
        <w:t xml:space="preserve"> </w:t>
      </w:r>
      <w:proofErr w:type="spellStart"/>
      <w:r>
        <w:t>Infotv</w:t>
      </w:r>
      <w:proofErr w:type="spellEnd"/>
      <w:r>
        <w:t xml:space="preserve">. 29. § (1) és (2) </w:t>
      </w:r>
      <w:proofErr w:type="spellStart"/>
      <w:r>
        <w:t>bek</w:t>
      </w:r>
      <w:proofErr w:type="spellEnd"/>
      <w:r>
        <w:t>.</w:t>
      </w:r>
    </w:p>
  </w:footnote>
  <w:footnote w:id="3">
    <w:p w:rsidR="009E7DF7" w:rsidRDefault="009E7DF7" w:rsidP="009E7DF7">
      <w:pPr>
        <w:pStyle w:val="Lbjegyzetszveg"/>
        <w:ind w:left="77" w:firstLine="0"/>
      </w:pPr>
      <w:r>
        <w:rPr>
          <w:rStyle w:val="Lbjegyzet-hivatkozs"/>
        </w:rPr>
        <w:footnoteRef/>
      </w:r>
      <w:r>
        <w:t xml:space="preserve"> </w:t>
      </w:r>
      <w:proofErr w:type="spellStart"/>
      <w:r>
        <w:t>Infotv</w:t>
      </w:r>
      <w:proofErr w:type="spellEnd"/>
      <w:r>
        <w:t>. 3. § 5 pont</w:t>
      </w:r>
    </w:p>
  </w:footnote>
  <w:footnote w:id="4">
    <w:p w:rsidR="009E7DF7" w:rsidRDefault="009E7DF7" w:rsidP="009E7DF7">
      <w:pPr>
        <w:pStyle w:val="Lbjegyzetszveg"/>
        <w:ind w:left="77" w:firstLine="0"/>
      </w:pPr>
      <w:r>
        <w:rPr>
          <w:rStyle w:val="Lbjegyzet-hivatkozs"/>
        </w:rPr>
        <w:footnoteRef/>
      </w:r>
      <w:r>
        <w:t xml:space="preserve"> </w:t>
      </w:r>
      <w:proofErr w:type="spellStart"/>
      <w:r>
        <w:t>Infotv</w:t>
      </w:r>
      <w:proofErr w:type="spellEnd"/>
      <w:r>
        <w:t xml:space="preserve">. 27. § (1) </w:t>
      </w:r>
      <w:proofErr w:type="spellStart"/>
      <w:r>
        <w:t>bek</w:t>
      </w:r>
      <w:proofErr w:type="spellEnd"/>
      <w:r>
        <w:t>.</w:t>
      </w:r>
    </w:p>
  </w:footnote>
  <w:footnote w:id="5">
    <w:p w:rsidR="009E7DF7" w:rsidRDefault="009E7DF7" w:rsidP="009E7DF7">
      <w:pPr>
        <w:pStyle w:val="footnotedescription"/>
        <w:spacing w:after="35"/>
      </w:pPr>
      <w:r>
        <w:rPr>
          <w:rStyle w:val="footnotemark"/>
        </w:rPr>
        <w:footnoteRef/>
      </w:r>
      <w:r>
        <w:t xml:space="preserve"> </w:t>
      </w:r>
      <w:proofErr w:type="spellStart"/>
      <w:r>
        <w:t>Infotv</w:t>
      </w:r>
      <w:proofErr w:type="spellEnd"/>
      <w:r>
        <w:t xml:space="preserve">. 27. § (5) –(6) </w:t>
      </w:r>
      <w:proofErr w:type="spellStart"/>
      <w:r>
        <w:t>bek</w:t>
      </w:r>
      <w:proofErr w:type="spellEnd"/>
      <w:r>
        <w:t xml:space="preserve">. </w:t>
      </w:r>
    </w:p>
  </w:footnote>
  <w:footnote w:id="6">
    <w:p w:rsidR="009E7DF7" w:rsidRDefault="009E7DF7" w:rsidP="009E7DF7">
      <w:pPr>
        <w:pStyle w:val="footnotedescription"/>
        <w:spacing w:after="39"/>
      </w:pPr>
      <w:r>
        <w:rPr>
          <w:rStyle w:val="footnotemark"/>
        </w:rPr>
        <w:footnoteRef/>
      </w:r>
      <w:r>
        <w:t xml:space="preserve"> </w:t>
      </w:r>
      <w:proofErr w:type="spellStart"/>
      <w:r>
        <w:t>Infotv</w:t>
      </w:r>
      <w:proofErr w:type="spellEnd"/>
      <w:r>
        <w:t xml:space="preserve">. 27. § (7) </w:t>
      </w:r>
      <w:proofErr w:type="spellStart"/>
      <w:r>
        <w:t>bek</w:t>
      </w:r>
      <w:proofErr w:type="spellEnd"/>
      <w:r>
        <w:t xml:space="preserve">, </w:t>
      </w:r>
    </w:p>
  </w:footnote>
  <w:footnote w:id="7">
    <w:p w:rsidR="009E7DF7" w:rsidRDefault="009E7DF7" w:rsidP="009E7DF7">
      <w:pPr>
        <w:pStyle w:val="footnotedescription"/>
        <w:spacing w:after="61"/>
      </w:pPr>
      <w:r>
        <w:rPr>
          <w:rStyle w:val="footnotemark"/>
        </w:rPr>
        <w:footnoteRef/>
      </w:r>
      <w:r>
        <w:t xml:space="preserve"> </w:t>
      </w:r>
      <w:proofErr w:type="spellStart"/>
      <w:r>
        <w:t>Infotv</w:t>
      </w:r>
      <w:proofErr w:type="spellEnd"/>
      <w:r>
        <w:t xml:space="preserve">. 3. § 5 pont </w:t>
      </w:r>
    </w:p>
  </w:footnote>
  <w:footnote w:id="8">
    <w:p w:rsidR="009E7DF7" w:rsidRDefault="009E7DF7" w:rsidP="009E7DF7">
      <w:pPr>
        <w:pStyle w:val="footnotedescription"/>
        <w:spacing w:after="46"/>
      </w:pPr>
      <w:r>
        <w:rPr>
          <w:rStyle w:val="footnotemark"/>
        </w:rPr>
        <w:footnoteRef/>
      </w:r>
      <w:r>
        <w:t xml:space="preserve"> </w:t>
      </w:r>
      <w:proofErr w:type="spellStart"/>
      <w:r>
        <w:t>Inftov</w:t>
      </w:r>
      <w:proofErr w:type="spellEnd"/>
      <w:r>
        <w:t xml:space="preserve">. 29. § (1b) </w:t>
      </w:r>
      <w:proofErr w:type="spellStart"/>
      <w:r>
        <w:t>bek</w:t>
      </w:r>
      <w:proofErr w:type="spellEnd"/>
      <w:r>
        <w:t xml:space="preserve">. </w:t>
      </w:r>
    </w:p>
  </w:footnote>
  <w:footnote w:id="9">
    <w:p w:rsidR="009E7DF7" w:rsidRDefault="009E7DF7" w:rsidP="009E7DF7">
      <w:pPr>
        <w:pStyle w:val="footnotedescription"/>
        <w:spacing w:after="0" w:line="312" w:lineRule="auto"/>
        <w:ind w:right="7232"/>
      </w:pPr>
      <w:r>
        <w:rPr>
          <w:rStyle w:val="footnotemark"/>
        </w:rPr>
        <w:footnoteRef/>
      </w:r>
      <w:r>
        <w:t xml:space="preserve"> </w:t>
      </w:r>
      <w:proofErr w:type="spellStart"/>
      <w:r>
        <w:t>Infotv</w:t>
      </w:r>
      <w:proofErr w:type="spellEnd"/>
      <w:r>
        <w:t xml:space="preserve">. 31.§ </w:t>
      </w:r>
    </w:p>
  </w:footnote>
  <w:footnote w:id="10">
    <w:p w:rsidR="009E7DF7" w:rsidRDefault="009E7DF7" w:rsidP="009E7DF7">
      <w:pPr>
        <w:pStyle w:val="Lbjegyzetszveg"/>
        <w:ind w:left="77" w:firstLine="0"/>
      </w:pPr>
      <w:r>
        <w:rPr>
          <w:rStyle w:val="Lbjegyzet-hivatkozs"/>
        </w:rPr>
        <w:footnoteRef/>
      </w:r>
      <w:r>
        <w:t xml:space="preserve"> </w:t>
      </w:r>
      <w:proofErr w:type="spellStart"/>
      <w:r>
        <w:t>Infotv</w:t>
      </w:r>
      <w:proofErr w:type="spellEnd"/>
      <w:r>
        <w:t xml:space="preserve">. 27. § (2) </w:t>
      </w:r>
      <w:proofErr w:type="spellStart"/>
      <w:r>
        <w:t>bek</w:t>
      </w:r>
      <w:proofErr w:type="spellEnd"/>
      <w:r>
        <w:t>.</w:t>
      </w:r>
    </w:p>
  </w:footnote>
  <w:footnote w:id="11">
    <w:p w:rsidR="009E7DF7" w:rsidRDefault="009E7DF7" w:rsidP="009E7DF7">
      <w:pPr>
        <w:pStyle w:val="footnotedescription"/>
        <w:spacing w:after="49"/>
      </w:pPr>
      <w:r>
        <w:rPr>
          <w:rStyle w:val="footnotemark"/>
        </w:rPr>
        <w:footnoteRef/>
      </w:r>
      <w:r>
        <w:t xml:space="preserve"> </w:t>
      </w:r>
      <w:proofErr w:type="spellStart"/>
      <w:r>
        <w:t>Inftov</w:t>
      </w:r>
      <w:proofErr w:type="spellEnd"/>
      <w:r>
        <w:t xml:space="preserve">. 29. § (3) </w:t>
      </w:r>
      <w:proofErr w:type="spellStart"/>
      <w:r>
        <w:t>bek</w:t>
      </w:r>
      <w:proofErr w:type="spellEnd"/>
      <w:r>
        <w:t xml:space="preserve">. </w:t>
      </w:r>
    </w:p>
  </w:footnote>
  <w:footnote w:id="12">
    <w:p w:rsidR="009E7DF7" w:rsidRDefault="009E7DF7" w:rsidP="009E7DF7">
      <w:pPr>
        <w:pStyle w:val="footnotedescription"/>
        <w:spacing w:after="0" w:line="299" w:lineRule="auto"/>
        <w:ind w:right="6409"/>
      </w:pPr>
      <w:r>
        <w:rPr>
          <w:rStyle w:val="footnotemark"/>
        </w:rPr>
        <w:footnoteRef/>
      </w:r>
      <w:r>
        <w:t xml:space="preserve"> </w:t>
      </w:r>
      <w:proofErr w:type="spellStart"/>
      <w:r>
        <w:t>Inftov</w:t>
      </w:r>
      <w:proofErr w:type="spellEnd"/>
      <w:r>
        <w:t xml:space="preserve">. 29. § (3a) </w:t>
      </w:r>
      <w:proofErr w:type="spellStart"/>
      <w:r>
        <w:t>bek</w:t>
      </w:r>
      <w:proofErr w:type="spellEnd"/>
      <w:r>
        <w:t xml:space="preserve">. </w:t>
      </w:r>
    </w:p>
  </w:footnote>
  <w:footnote w:id="13">
    <w:p w:rsidR="009E7DF7" w:rsidRDefault="009E7DF7" w:rsidP="009E7DF7">
      <w:pPr>
        <w:pStyle w:val="Lbjegyzetszveg"/>
        <w:ind w:left="77" w:firstLine="0"/>
      </w:pPr>
      <w:r>
        <w:rPr>
          <w:rStyle w:val="Lbjegyzet-hivatkozs"/>
        </w:rPr>
        <w:footnoteRef/>
      </w:r>
      <w:r>
        <w:t xml:space="preserve"> </w:t>
      </w:r>
      <w:proofErr w:type="spellStart"/>
      <w:r>
        <w:t>Inftov</w:t>
      </w:r>
      <w:proofErr w:type="spellEnd"/>
      <w:r>
        <w:t xml:space="preserve">. 29. § (4) </w:t>
      </w:r>
      <w:proofErr w:type="spellStart"/>
      <w:r>
        <w:t>bek</w:t>
      </w:r>
      <w:proofErr w:type="spellEnd"/>
      <w:r>
        <w:t>.</w:t>
      </w:r>
    </w:p>
  </w:footnote>
  <w:footnote w:id="14">
    <w:p w:rsidR="009E7DF7" w:rsidRDefault="009E7DF7" w:rsidP="009E7DF7">
      <w:pPr>
        <w:pStyle w:val="footnotedescription"/>
        <w:spacing w:after="41"/>
      </w:pPr>
      <w:r>
        <w:rPr>
          <w:rStyle w:val="footnotemark"/>
        </w:rPr>
        <w:footnoteRef/>
      </w:r>
      <w:r>
        <w:t xml:space="preserve"> </w:t>
      </w:r>
      <w:proofErr w:type="spellStart"/>
      <w:r>
        <w:t>Inftov</w:t>
      </w:r>
      <w:proofErr w:type="spellEnd"/>
      <w:r>
        <w:t xml:space="preserve">. 29. § (5) </w:t>
      </w:r>
      <w:proofErr w:type="spellStart"/>
      <w:r>
        <w:t>bek</w:t>
      </w:r>
      <w:proofErr w:type="spellEnd"/>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AE0"/>
    <w:multiLevelType w:val="hybridMultilevel"/>
    <w:tmpl w:val="2C0C3F26"/>
    <w:lvl w:ilvl="0" w:tplc="2A46107A">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4A658">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AE8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2F22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2284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2611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631C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41A8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C176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056A0D"/>
    <w:multiLevelType w:val="hybridMultilevel"/>
    <w:tmpl w:val="76FC2112"/>
    <w:lvl w:ilvl="0" w:tplc="0226C3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48DFE">
      <w:start w:val="3"/>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2E41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4344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C78B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44D9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C0DF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8D17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727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673B63"/>
    <w:multiLevelType w:val="hybridMultilevel"/>
    <w:tmpl w:val="F55EB1F6"/>
    <w:lvl w:ilvl="0" w:tplc="C834F3B4">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6BBFC">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4B1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4AC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E2DD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84DC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8E66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0F8E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A86D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9C060A"/>
    <w:multiLevelType w:val="hybridMultilevel"/>
    <w:tmpl w:val="AE4AED6C"/>
    <w:lvl w:ilvl="0" w:tplc="F7D42C9C">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0F2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8FB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A4F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061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288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CD5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C83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A6E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F7"/>
    <w:rsid w:val="00693631"/>
    <w:rsid w:val="0073037F"/>
    <w:rsid w:val="009E7DF7"/>
    <w:rsid w:val="00F108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B8C2-13E9-4DE5-B7B9-BE8C4125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rsid w:val="009E7DF7"/>
    <w:pPr>
      <w:spacing w:after="7"/>
      <w:ind w:left="77"/>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9E7DF7"/>
    <w:rPr>
      <w:rFonts w:ascii="Times New Roman" w:eastAsia="Times New Roman" w:hAnsi="Times New Roman" w:cs="Times New Roman"/>
      <w:color w:val="000000"/>
      <w:sz w:val="20"/>
      <w:lang w:eastAsia="hu-HU"/>
    </w:rPr>
  </w:style>
  <w:style w:type="character" w:customStyle="1" w:styleId="footnotemark">
    <w:name w:val="footnote mark"/>
    <w:hidden/>
    <w:rsid w:val="009E7DF7"/>
    <w:rPr>
      <w:rFonts w:ascii="Times New Roman" w:eastAsia="Times New Roman" w:hAnsi="Times New Roman" w:cs="Times New Roman"/>
      <w:color w:val="000000"/>
      <w:sz w:val="20"/>
      <w:vertAlign w:val="superscript"/>
    </w:rPr>
  </w:style>
  <w:style w:type="paragraph" w:styleId="Lbjegyzetszveg">
    <w:name w:val="footnote text"/>
    <w:basedOn w:val="Norml"/>
    <w:link w:val="LbjegyzetszvegChar"/>
    <w:uiPriority w:val="99"/>
    <w:semiHidden/>
    <w:unhideWhenUsed/>
    <w:rsid w:val="009E7DF7"/>
    <w:pPr>
      <w:spacing w:after="0" w:line="240" w:lineRule="auto"/>
      <w:ind w:left="365" w:hanging="365"/>
      <w:jc w:val="both"/>
    </w:pPr>
    <w:rPr>
      <w:rFonts w:ascii="Times New Roman" w:eastAsia="Times New Roman" w:hAnsi="Times New Roman" w:cs="Times New Roman"/>
      <w:color w:val="000000"/>
      <w:sz w:val="20"/>
      <w:szCs w:val="20"/>
      <w:lang w:eastAsia="hu-HU"/>
    </w:rPr>
  </w:style>
  <w:style w:type="character" w:customStyle="1" w:styleId="LbjegyzetszvegChar">
    <w:name w:val="Lábjegyzetszöveg Char"/>
    <w:basedOn w:val="Bekezdsalapbettpusa"/>
    <w:link w:val="Lbjegyzetszveg"/>
    <w:uiPriority w:val="99"/>
    <w:semiHidden/>
    <w:rsid w:val="009E7DF7"/>
    <w:rPr>
      <w:rFonts w:ascii="Times New Roman" w:eastAsia="Times New Roman" w:hAnsi="Times New Roman" w:cs="Times New Roman"/>
      <w:color w:val="000000"/>
      <w:sz w:val="20"/>
      <w:szCs w:val="20"/>
      <w:lang w:eastAsia="hu-HU"/>
    </w:rPr>
  </w:style>
  <w:style w:type="character" w:styleId="Lbjegyzet-hivatkozs">
    <w:name w:val="footnote reference"/>
    <w:basedOn w:val="Bekezdsalapbettpusa"/>
    <w:uiPriority w:val="99"/>
    <w:semiHidden/>
    <w:unhideWhenUsed/>
    <w:rsid w:val="009E7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6837</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2021-03-02T17:36:00Z</dcterms:created>
  <dcterms:modified xsi:type="dcterms:W3CDTF">2021-03-02T17:37:00Z</dcterms:modified>
</cp:coreProperties>
</file>